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39" w:rsidRPr="008341E7" w:rsidRDefault="006E0CFF" w:rsidP="00630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ZAGADNIENIA </w:t>
      </w:r>
      <w:r w:rsidR="00153439" w:rsidRPr="00834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EGZAMINU </w:t>
      </w:r>
      <w:r w:rsidR="00FA22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MAGISTERSKIEGO</w:t>
      </w:r>
      <w:bookmarkStart w:id="0" w:name="_GoBack"/>
      <w:bookmarkEnd w:id="0"/>
    </w:p>
    <w:p w:rsidR="00156C86" w:rsidRPr="008341E7" w:rsidRDefault="00153439" w:rsidP="00630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Specjalność z psychologii klinicznej</w:t>
      </w:r>
    </w:p>
    <w:p w:rsid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4DE" w:rsidRDefault="009764DE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BIOLOGICZNE PODSTAWY ZACHOWANIA</w:t>
      </w:r>
    </w:p>
    <w:p w:rsidR="009764DE" w:rsidRPr="009B632E" w:rsidRDefault="009764DE" w:rsidP="009B63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ogólną budowę kory mózgowej.</w:t>
      </w:r>
    </w:p>
    <w:p w:rsidR="009764DE" w:rsidRPr="009764DE" w:rsidRDefault="009764DE" w:rsidP="009B63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64DE">
        <w:rPr>
          <w:rFonts w:ascii="Times New Roman" w:hAnsi="Times New Roman" w:cs="Times New Roman"/>
          <w:b/>
        </w:rPr>
        <w:t>Opisz strukturę, lokalizację i funkcje układu nerwowego człowieka.</w:t>
      </w:r>
    </w:p>
    <w:p w:rsidR="009764DE" w:rsidRPr="009764DE" w:rsidRDefault="009764DE" w:rsidP="009B63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położenie i funkcje hipokampa</w:t>
      </w:r>
      <w:r w:rsid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64DE" w:rsidRDefault="009764DE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9764DE" w:rsidRPr="00737873" w:rsidRDefault="009764DE" w:rsidP="007378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James W.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Kalat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; Biologiczne podstawy psychologii. PWN 2017</w:t>
      </w:r>
    </w:p>
    <w:p w:rsidR="009764DE" w:rsidRPr="00737873" w:rsidRDefault="009764DE" w:rsidP="007378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Sadowski; Biologiczne mechanizmy zachowania ludzi i zwierząt. PWN 2009.</w:t>
      </w:r>
    </w:p>
    <w:p w:rsid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A6" w:rsidRPr="00371FA6" w:rsidRDefault="00371FA6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A6">
        <w:rPr>
          <w:rFonts w:ascii="Times New Roman" w:hAnsi="Times New Roman" w:cs="Times New Roman"/>
          <w:sz w:val="24"/>
          <w:szCs w:val="24"/>
        </w:rPr>
        <w:t>WPROWADZENIE DO PSYCHOLOGII I HISTORIA MYŚLI PSYCHOLOGICZNEJ</w:t>
      </w:r>
    </w:p>
    <w:p w:rsidR="00371FA6" w:rsidRDefault="00371FA6" w:rsidP="009B632E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2E">
        <w:rPr>
          <w:rFonts w:ascii="Times New Roman" w:hAnsi="Times New Roman" w:cs="Times New Roman"/>
          <w:b/>
          <w:sz w:val="24"/>
          <w:szCs w:val="24"/>
        </w:rPr>
        <w:t>Opisz, jak i dlaczego zmieniał się przedmiot psychologii w podstawowych koncepcjach psychologicznych od introspekcji po psychologię pozytywną.</w:t>
      </w:r>
    </w:p>
    <w:p w:rsidR="00371FA6" w:rsidRPr="009B632E" w:rsidRDefault="009B632E" w:rsidP="009B632E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FA6" w:rsidRPr="009B632E">
        <w:rPr>
          <w:rFonts w:ascii="Times New Roman" w:hAnsi="Times New Roman" w:cs="Times New Roman"/>
          <w:b/>
          <w:sz w:val="24"/>
          <w:szCs w:val="24"/>
        </w:rPr>
        <w:t>Opisz wspólne kluczowe założenia, dylematy i problemy charakteryzujące psychologię naukową, humanistyczną i potoczną.</w:t>
      </w:r>
    </w:p>
    <w:p w:rsidR="00371FA6" w:rsidRPr="008341E7" w:rsidRDefault="00371FA6" w:rsidP="009B632E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 xml:space="preserve">Opisz, jakie znaczenie dla opisu i wyjaśniania </w:t>
      </w:r>
      <w:proofErr w:type="spellStart"/>
      <w:r w:rsidRPr="008341E7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8341E7">
        <w:rPr>
          <w:rFonts w:ascii="Times New Roman" w:hAnsi="Times New Roman" w:cs="Times New Roman"/>
          <w:b/>
          <w:sz w:val="24"/>
          <w:szCs w:val="24"/>
        </w:rPr>
        <w:t xml:space="preserve"> człowieka ma wiedza na temat biologicznych podstaw człowieka </w:t>
      </w:r>
    </w:p>
    <w:p w:rsidR="00371FA6" w:rsidRPr="000A2F09" w:rsidRDefault="00371FA6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09">
        <w:rPr>
          <w:rFonts w:ascii="Times New Roman" w:hAnsi="Times New Roman" w:cs="Times New Roman"/>
          <w:sz w:val="24"/>
          <w:szCs w:val="24"/>
        </w:rPr>
        <w:t>Literatura:</w:t>
      </w:r>
    </w:p>
    <w:p w:rsidR="00371FA6" w:rsidRPr="00737873" w:rsidRDefault="00371FA6" w:rsidP="00737873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73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J.(Red.). (2000). Psychologia, Podręcznik akademicki. T1 i   T2. GWP.</w:t>
      </w:r>
    </w:p>
    <w:p w:rsidR="00371FA6" w:rsidRPr="00737873" w:rsidRDefault="00371FA6" w:rsidP="00737873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73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Doliski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, D. (2008). Psychologia, Podręcznik akademicki, T2 </w:t>
      </w:r>
    </w:p>
    <w:p w:rsidR="00371FA6" w:rsidRPr="00737873" w:rsidRDefault="00371FA6" w:rsidP="00737873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73">
        <w:rPr>
          <w:rFonts w:ascii="Times New Roman" w:hAnsi="Times New Roman" w:cs="Times New Roman"/>
          <w:sz w:val="24"/>
          <w:szCs w:val="24"/>
        </w:rPr>
        <w:t>Kalat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S. (2007). Biologiczne podstawy psychologii. Wydawnictwo Naukowe PWN.</w:t>
      </w:r>
    </w:p>
    <w:p w:rsidR="00371FA6" w:rsidRPr="00371FA6" w:rsidRDefault="00371FA6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A6" w:rsidRP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A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POMOCY PSYCHOLOGICZNEJ</w:t>
      </w:r>
    </w:p>
    <w:p w:rsidR="00371FA6" w:rsidRPr="009B632E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istotę pomocy psychologicznej.</w:t>
      </w:r>
    </w:p>
    <w:p w:rsidR="00371FA6" w:rsidRPr="009B632E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modele pomagania (moralny, kompensacyjny, medyczny, oświatowy) i wskaż różnice między nimi.</w:t>
      </w:r>
    </w:p>
    <w:p w:rsidR="00371FA6" w:rsidRPr="009B632E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skutki wypalenia zawodowego.</w:t>
      </w:r>
    </w:p>
    <w:p w:rsidR="00371FA6" w:rsidRP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A6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371FA6" w:rsidRPr="00737873" w:rsidRDefault="00371FA6" w:rsidP="007378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Okun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B.,F. (2002). Skuteczna pomoc psychologiczna. Warszawa: Instytut Psychologii Zdrowia. 2. Sęk, H. (2005). Pomoc psychologiczna w rozwiązywaniu problemów </w:t>
      </w: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zdrowotnych) [w:] H. Sęk (red.), Psychologia kliniczna. t. 1Warszawa: Wydawnictwo PWN. 2</w:t>
      </w:r>
    </w:p>
    <w:p w:rsidR="00371FA6" w:rsidRPr="00737873" w:rsidRDefault="00371FA6" w:rsidP="007378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Sęk, H. (2005). Pomoc psychologiczna w rozwiązywaniu problemów zdrowotnych) [w:] H. Sęk (red.), Psychologia kliniczna. t. 1Warszawa: Wydawnictwo PWN.</w:t>
      </w:r>
    </w:p>
    <w:p w:rsidR="009764DE" w:rsidRPr="00737873" w:rsidRDefault="00371FA6" w:rsidP="007378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Fengler, J. (2000). Pomaganie męczy: wypalenie w pracy zawodowej. GWP.</w:t>
      </w:r>
    </w:p>
    <w:p w:rsid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A6" w:rsidRP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A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ROZWIJU CZŁOWIEKA W CYKLU ŻYCIA</w:t>
      </w:r>
    </w:p>
    <w:p w:rsidR="00371FA6" w:rsidRPr="009B632E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podobieństwa i różnice pomiędzy linearnym, stadialnym i kontekstualnym (interakcyjnym) modelem rozwoju człowieka.</w:t>
      </w:r>
    </w:p>
    <w:p w:rsidR="00371FA6" w:rsidRPr="009B632E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Wymień stadia rozwoju struktur umysłu według Jeana Piageta.</w:t>
      </w:r>
    </w:p>
    <w:p w:rsidR="00371FA6" w:rsidRPr="009B632E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Wymień i omów fazy formowania się tożsamości według Jamesa E. </w:t>
      </w:r>
      <w:proofErr w:type="spellStart"/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Marcii</w:t>
      </w:r>
      <w:proofErr w:type="spellEnd"/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1FA6" w:rsidRP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A6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371FA6" w:rsidRPr="00737873" w:rsidRDefault="00371FA6" w:rsidP="007378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Trempała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(red.). (2012). Psychologia rozwoju człowieka. Warszawa: PWN</w:t>
      </w:r>
    </w:p>
    <w:p w:rsidR="00371FA6" w:rsidRPr="00737873" w:rsidRDefault="00371FA6" w:rsidP="007378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Brzezińska A. I. (2006). Psychologiczne portrety człowieka. Praktyczna psychologia rozwojowa, Gdańsk 2006.</w:t>
      </w:r>
    </w:p>
    <w:p w:rsidR="00371FA6" w:rsidRPr="00737873" w:rsidRDefault="00371FA6" w:rsidP="007378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Harwas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-Napierała B.,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Trempała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(2002) (red.), Psychologia rozwoju człowieka, t. 2 i 3, Warszawa: PWN.</w:t>
      </w:r>
    </w:p>
    <w:p w:rsid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A6" w:rsidRP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A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PROCESÓW POZNAWCZYCH</w:t>
      </w:r>
    </w:p>
    <w:p w:rsidR="00371FA6" w:rsidRPr="009B632E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Wymień i scharakteryzuj rodzaje myślenia.</w:t>
      </w:r>
    </w:p>
    <w:p w:rsidR="00371FA6" w:rsidRDefault="009B632E" w:rsidP="00AD17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71FA6"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ymień i scharakteryzuj aspekty (funkcje) uwagi.</w:t>
      </w:r>
    </w:p>
    <w:p w:rsidR="00371FA6" w:rsidRPr="009B632E" w:rsidRDefault="00371FA6" w:rsidP="005527F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spostrzeganie jako proces konstrukcyjny.</w:t>
      </w:r>
    </w:p>
    <w:p w:rsidR="00371FA6" w:rsidRPr="00371FA6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A6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371FA6" w:rsidRPr="00737873" w:rsidRDefault="00371FA6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Nęcka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E., Orzechowski J., Szymura B. (2009). Psychologia poznawcza Warszawa: Wydawnictwo Naukowe PWN.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PRACY EMPIRYCZNEJ</w:t>
      </w:r>
    </w:p>
    <w:p w:rsidR="000A2F09" w:rsidRPr="009B632E" w:rsidRDefault="000A2F09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poznanie psychologiczne jako poznanie naukowe.</w:t>
      </w:r>
    </w:p>
    <w:p w:rsidR="000A2F09" w:rsidRDefault="009B632E" w:rsidP="00B14F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zasady sporządzania raportu z badania psychologicznego.</w:t>
      </w:r>
    </w:p>
    <w:p w:rsidR="000A2F09" w:rsidRPr="009B632E" w:rsidRDefault="009B632E" w:rsidP="00E4051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 etapy procesu badania naukowego w psychologii.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Brzeziński J. (2008). Metodologia. W: J.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Strelau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, D. Doliński (red). Psychologia. Podręcznik akademicki. T.1, rozdz. 4., str. 178-183; 183-185; 205-207.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METODOLOGIA BADAŃ PSYCHOLOGICZNYCH ZE STATYSTYKĄ</w:t>
      </w:r>
    </w:p>
    <w:p w:rsidR="000A2F09" w:rsidRPr="009B632E" w:rsidRDefault="000A2F09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Porównaj plan badania korelacyjnego i eksperymentalnego.</w:t>
      </w:r>
    </w:p>
    <w:p w:rsidR="000A2F09" w:rsidRDefault="000A2F09" w:rsidP="001865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Opisz, czym są wskaźniki siły efektu i ich i jakie jest ich zastosowanie w badaniach</w:t>
      </w:r>
      <w:r w:rsid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2F09" w:rsidRPr="00093B9D" w:rsidRDefault="00093B9D" w:rsidP="00424E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mów znaczenie replikacji w psychologii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Shaughnessy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J.J.,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Zechmeister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B.i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Zechmeister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J.S. (2002). Metody badawcze w psychologii. Gdańsk: GWP. </w:t>
      </w:r>
    </w:p>
    <w:p w:rsidR="000A2F09" w:rsidRPr="00737873" w:rsidRDefault="000A2F09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Francuz P. i Mackiewicz R. (2006). Liczby nie wiedzą, skąd pochodzą. Przewodnik po metodologii i statystyce nie tylko dla psychologów. Lublin: KUL.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SPOŁECZNA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 psychologię społeczną jako obszar teorii i badań nad procesem wpływu społecznego (konformizm, posłuszeństwo autorytetom, przejawy, mechanizmy i techniki wpływu społecznego).</w:t>
      </w:r>
    </w:p>
    <w:p w:rsidR="000A2F09" w:rsidRDefault="00093B9D" w:rsidP="00E262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Podsumuj dorobek psychologii w zakresie wyjaśniania </w:t>
      </w:r>
      <w:proofErr w:type="spellStart"/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prospołecznych oraz wymień teorie </w:t>
      </w:r>
      <w:proofErr w:type="spellStart"/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prospołecznych i istotne wyznaczniki pomagania w świetle badań eksperymentalnych.</w:t>
      </w:r>
    </w:p>
    <w:p w:rsidR="000A2F09" w:rsidRPr="00093B9D" w:rsidRDefault="00093B9D" w:rsidP="00D7165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 dorobek psychologii społecznej w zakresie opisu i wyjaśniania relacji międzygrupowych. Po zdefiniowaniu pojęć takich jak stereotyp, uprzedzenia i dyskryminacja opisz główne źródła i konsekwencje stereotypów i uprzedzeń oraz wykorzystanie tej wiedzy w praktyce w działaniach na rzecz modyfikacji i kontroli uprzedzeń.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Wojciszke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,  B. (2017). Psychologia społeczna.  Warszawa: Wydawnictwo Naukowe SCHOLAR, Rozdz. 11, 14, 19.</w:t>
      </w:r>
    </w:p>
    <w:p w:rsidR="000A2F09" w:rsidRPr="00737873" w:rsidRDefault="000A2F09" w:rsidP="007378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Cialdini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(1994). Wywieranie wpływu na ludzi. Gdańsk: Gdańskie Wydawnictwo Psychologiczne. </w:t>
      </w:r>
    </w:p>
    <w:p w:rsidR="000A2F09" w:rsidRPr="00737873" w:rsidRDefault="000A2F09" w:rsidP="007378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Nelson, T. (2003). Psychologia uprzedzeń. Gdańsk: Gdańskie Wydawnictwo Psychologiczne.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EMOCJI I MOTYWACJI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 argumenty/przykłady badań na dowód pierwszeństwa emocji nad poznaniem.</w:t>
      </w:r>
    </w:p>
    <w:p w:rsidR="000A2F09" w:rsidRDefault="00093B9D" w:rsidP="000F1B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pisz związek między wyobrażeniami a motywacją.</w:t>
      </w:r>
    </w:p>
    <w:p w:rsidR="000A2F09" w:rsidRPr="00093B9D" w:rsidRDefault="00093B9D" w:rsidP="0026529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pisz znaczenie kory mózgowej w regulacji reakcji emocjonalnych człowieka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Doliński, D. i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Strelau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. J. (2008). Psychologia. Podręcznik akademicki, Tom 1. Gdańsk: GWP</w:t>
      </w:r>
    </w:p>
    <w:p w:rsidR="000A2F09" w:rsidRPr="00737873" w:rsidRDefault="000A2F09" w:rsidP="007378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Franken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R.E. (2005). Psychologia motywacji. Gdańsk: GWP.</w:t>
      </w:r>
    </w:p>
    <w:p w:rsidR="000A2F09" w:rsidRPr="00737873" w:rsidRDefault="000A2F09" w:rsidP="007378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Lewis M.,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Haviland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-Jones J.M. (red.) (2005) Psychologia emocji. Gdańsk: GWP.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OSOBOWOŚCI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Wymień i opisz wybrane mechanizmy obronne osobowości wyodrębnione przez Z. Freuda.</w:t>
      </w:r>
    </w:p>
    <w:p w:rsidR="000A2F09" w:rsidRDefault="00093B9D" w:rsidP="00FD52A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 rola potrzeb psychicznych w różnych koncepcjach osobowości (do wyboru: psychoanaliza, psychologia cech, psychologia humanistyczna, psychologia egzystencjalna, psychologia pozytywna).</w:t>
      </w:r>
    </w:p>
    <w:p w:rsidR="000A2F09" w:rsidRPr="00093B9D" w:rsidRDefault="00093B9D" w:rsidP="009E33B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Wymień metody do badania wybranych wymiarów osobowości – metody ilościowe i jakościowe w świetle teorii osobowości.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Hall C.S.,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Lindzey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G., Campbell J.B. (2006): Teorie osobowości. Nowe Wydanie. Wydawnictwo Naukowe PWN.</w:t>
      </w:r>
    </w:p>
    <w:p w:rsidR="000A2F09" w:rsidRPr="00737873" w:rsidRDefault="000A2F09" w:rsidP="007378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Oleś P. (2003). Wprowadzenie do psychologii osobowości. Warszawa: Wydawnictwo Naukowe Scholar.</w:t>
      </w:r>
    </w:p>
    <w:p w:rsidR="000A2F09" w:rsidRPr="00737873" w:rsidRDefault="000A2F09" w:rsidP="007378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Pervin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L.A. ( 2002). Psychologia osobowości. Gdańsk: GWP.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RÓZNIC INDYWIDUALNYCH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funkcjonalne znaczenie inteligencji w przewidywaniu sukcesów życiowych i zdrowia.</w:t>
      </w:r>
    </w:p>
    <w:p w:rsidR="000A2F09" w:rsidRDefault="00093B9D" w:rsidP="00C12D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Omów Regulacyjną Teorię Temperamentu J. </w:t>
      </w:r>
      <w:proofErr w:type="spellStart"/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Strelaua</w:t>
      </w:r>
      <w:proofErr w:type="spellEnd"/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2F09" w:rsidRPr="00093B9D" w:rsidRDefault="00093B9D" w:rsidP="000650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funkcjonalne znaczenie pięcioczynnikowego modelu osobowości w przewidywaniu sukcesów życiowych i zdrowia.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Strelau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, J. (2014). Różnice indywidualne. Historia – determinanty – zastosowanie. Warszawa: SCHOLAR, SWPS.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PSYCHOMETRIA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Podaj, co świadczy o dobroci pozycji testowych.</w:t>
      </w:r>
    </w:p>
    <w:p w:rsidR="000A2F09" w:rsidRDefault="00093B9D" w:rsidP="00DF00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trafność narzędzia i jej rodzaje.</w:t>
      </w:r>
    </w:p>
    <w:p w:rsidR="000A2F09" w:rsidRPr="00093B9D" w:rsidRDefault="00093B9D" w:rsidP="007876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test psychologiczny i wymień jego rodzaje.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Anastasi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Urbina S. (1999). Testy psychologiczne. Warszawa: Pracownia Testów Psychologicznych PTP.</w:t>
      </w:r>
    </w:p>
    <w:p w:rsidR="000A2F09" w:rsidRPr="00737873" w:rsidRDefault="000A2F09" w:rsidP="007378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Hornowska E. (2013, ew. starsze wydania). Testy psychologiczne. Teoria i praktyka. Warszawa: Wydawnictwo Naukowe Scholar.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PSYCHOLOGICZNA DZIECKA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Podaj, jakie aspekty etyczne należy uwzględnić w procesie diagnostycznym dziecka</w:t>
      </w:r>
      <w:r w:rsidR="00093B9D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2F09" w:rsidRDefault="00093B9D" w:rsidP="006179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 podstawowe typy asymetrii w kontakcie diagnostycznym.</w:t>
      </w:r>
    </w:p>
    <w:p w:rsidR="000A2F09" w:rsidRPr="00093B9D" w:rsidRDefault="00093B9D" w:rsidP="002A5D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Opisz, kiedy możliwe jest odstąpienie od zasady tajemnicy zawodowej</w:t>
      </w:r>
    </w:p>
    <w:p w:rsidR="000A2F09" w:rsidRP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0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Paluchowski, W.J. (2007). Diagnoza psychologiczna. Proces – narzędzia – standardy. Warszawa: Wydawnictwa akademickie i profesjonalne.</w:t>
      </w:r>
    </w:p>
    <w:p w:rsidR="000A2F09" w:rsidRPr="00737873" w:rsidRDefault="000A2F09" w:rsidP="007378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Wilkin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-Day, A. (2005). Trudne rozmowy z uczniami. Wywiad psychologiczny z dzieckiem w pracy psychologa szkolnego. W: K.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Stemplewska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-Żakowicz, K. </w:t>
      </w:r>
      <w:proofErr w:type="spellStart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Krejtz</w:t>
      </w:r>
      <w:proofErr w:type="spellEnd"/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(red.), Wywiad psychologiczny. Wywiad w różnych kontekstach praktycznych (s. 341-369). Warszawa: Pracownia Testów Psychologicznych PTP.  </w:t>
      </w:r>
    </w:p>
    <w:p w:rsidR="000A2F09" w:rsidRPr="00737873" w:rsidRDefault="000A2F09" w:rsidP="007378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Kendall, P.C. (2000). Zaburzenia okresu dzieciństwa i adolescencji. Gdańsk: GWP.</w:t>
      </w:r>
    </w:p>
    <w:p w:rsidR="000A2F09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A27" w:rsidRPr="008341E7" w:rsidRDefault="00915F2C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1E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PSYCHOLOGICZNA CZŁOWIEKA DOROSŁEGO</w:t>
      </w:r>
    </w:p>
    <w:p w:rsidR="00255FCE" w:rsidRDefault="0015343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s</w:t>
      </w:r>
      <w:r w:rsidR="00255FCE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ystem diagnostyczny ICD-10 i sposób kodowania zaburzeń psyc</w:t>
      </w:r>
      <w:r w:rsidR="00EB61A3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hicznych i zaburzeń zachowania.</w:t>
      </w:r>
    </w:p>
    <w:p w:rsidR="00255FCE" w:rsidRDefault="00093B9D" w:rsidP="00C60A43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343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Omów zaburzenia osobowości i podaj </w:t>
      </w:r>
      <w:r w:rsidR="00255FCE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najmnie</w:t>
      </w:r>
      <w:r w:rsidR="00EB61A3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 3 typy wg klasyfikacji ICD10.</w:t>
      </w:r>
    </w:p>
    <w:p w:rsidR="00255FCE" w:rsidRPr="00093B9D" w:rsidRDefault="00093B9D" w:rsidP="00CF56C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3439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n</w:t>
      </w:r>
      <w:r w:rsidR="00255FCE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aj</w:t>
      </w:r>
      <w:r w:rsidR="0098630F" w:rsidRPr="0009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częstsze postacie schizofrenii.</w:t>
      </w:r>
    </w:p>
    <w:p w:rsidR="00915F2C" w:rsidRPr="008341E7" w:rsidRDefault="00915F2C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1E7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98630F" w:rsidRPr="00737873" w:rsidRDefault="0098630F" w:rsidP="00737873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Carson, R.C., Butcher, R.C., Mineka, J.N. (2004). </w:t>
      </w:r>
      <w:r w:rsidRPr="0073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zaburzeń. Gdańsk: GWP.</w:t>
      </w:r>
    </w:p>
    <w:p w:rsidR="00915F2C" w:rsidRPr="00737873" w:rsidRDefault="00915F2C" w:rsidP="007378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(2000). Klasyfikacja zaburzeń psychicznych i zaburzeń zachowania w ICD-10. Opisy kliniczne i wskazówki diagnostyczne. Kraków – Warszawa: Uniwersyteckie wydawnictwo medyczne „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Vesalius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”.</w:t>
      </w:r>
    </w:p>
    <w:p w:rsidR="008341E7" w:rsidRDefault="008341E7" w:rsidP="009B632E">
      <w:pPr>
        <w:spacing w:line="360" w:lineRule="auto"/>
        <w:ind w:left="453"/>
        <w:jc w:val="both"/>
        <w:rPr>
          <w:rFonts w:ascii="Times New Roman" w:hAnsi="Times New Roman" w:cs="Times New Roman"/>
          <w:sz w:val="24"/>
          <w:szCs w:val="24"/>
        </w:rPr>
      </w:pPr>
    </w:p>
    <w:p w:rsidR="000A2F09" w:rsidRDefault="000A2F09" w:rsidP="009B632E">
      <w:pPr>
        <w:pStyle w:val="Akapitzlist"/>
        <w:spacing w:after="120" w:line="360" w:lineRule="auto"/>
        <w:ind w:left="453"/>
        <w:jc w:val="both"/>
        <w:rPr>
          <w:rFonts w:ascii="Times New Roman" w:hAnsi="Times New Roman" w:cs="Times New Roman"/>
          <w:sz w:val="24"/>
          <w:szCs w:val="24"/>
        </w:rPr>
      </w:pPr>
      <w:r w:rsidRPr="000A2F09">
        <w:rPr>
          <w:rFonts w:ascii="Times New Roman" w:hAnsi="Times New Roman" w:cs="Times New Roman"/>
          <w:sz w:val="24"/>
          <w:szCs w:val="24"/>
        </w:rPr>
        <w:t>PSYCHOPATOLOGIA</w:t>
      </w:r>
    </w:p>
    <w:p w:rsidR="000A2F09" w:rsidRDefault="000A2F0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>Wskaż podobieństwa i różnice miedzy systemami diagnostycznymi ICD-10 a DSM-5.</w:t>
      </w:r>
    </w:p>
    <w:p w:rsidR="000A2F09" w:rsidRPr="00093B9D" w:rsidRDefault="00093B9D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093B9D">
        <w:rPr>
          <w:rFonts w:ascii="Times New Roman" w:hAnsi="Times New Roman" w:cs="Times New Roman"/>
          <w:b/>
          <w:sz w:val="24"/>
          <w:szCs w:val="24"/>
        </w:rPr>
        <w:t>Scharakteryzuj urojenia.</w:t>
      </w:r>
    </w:p>
    <w:p w:rsidR="000A2F09" w:rsidRPr="00093B9D" w:rsidRDefault="00093B9D" w:rsidP="00162298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093B9D">
        <w:rPr>
          <w:rFonts w:ascii="Times New Roman" w:hAnsi="Times New Roman" w:cs="Times New Roman"/>
          <w:b/>
          <w:sz w:val="24"/>
          <w:szCs w:val="24"/>
        </w:rPr>
        <w:t>Scharakteryzuj zaburzenia spostrzegania.</w:t>
      </w:r>
    </w:p>
    <w:p w:rsidR="000A2F09" w:rsidRPr="00093B9D" w:rsidRDefault="000A2F09" w:rsidP="00093B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D">
        <w:rPr>
          <w:rFonts w:ascii="Times New Roman" w:hAnsi="Times New Roman" w:cs="Times New Roman"/>
          <w:sz w:val="24"/>
          <w:szCs w:val="24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73">
        <w:rPr>
          <w:rFonts w:ascii="Times New Roman" w:hAnsi="Times New Roman" w:cs="Times New Roman"/>
          <w:sz w:val="24"/>
          <w:szCs w:val="24"/>
        </w:rPr>
        <w:t>Cierpiałkowska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, L. (2018). Psychopatologia. Warszawa: Scholar .</w:t>
      </w:r>
    </w:p>
    <w:p w:rsidR="0098630F" w:rsidRPr="00737873" w:rsidRDefault="000A2F09" w:rsidP="00737873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Gałecki, P., Święcicki, Ł. (2015). Kryteria diagnostyczne z DSM-5. Wrocław: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Edra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Urban &amp; Partner.</w:t>
      </w:r>
    </w:p>
    <w:p w:rsidR="000A2F09" w:rsidRDefault="000A2F09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F09" w:rsidRPr="00093B9D" w:rsidRDefault="000A2F09" w:rsidP="00093B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D">
        <w:rPr>
          <w:rFonts w:ascii="Times New Roman" w:hAnsi="Times New Roman" w:cs="Times New Roman"/>
          <w:sz w:val="24"/>
          <w:szCs w:val="24"/>
        </w:rPr>
        <w:t>KONTEKSTY POMOCY PSYCHOLOGICZNEJ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>Wymień i omów typy pytań w wywiadzie z klientem.</w:t>
      </w:r>
    </w:p>
    <w:p w:rsidR="000A2F09" w:rsidRDefault="00093B9D" w:rsidP="00B0176A">
      <w:pPr>
        <w:pStyle w:val="Akapitzlist"/>
        <w:numPr>
          <w:ilvl w:val="0"/>
          <w:numId w:val="13"/>
        </w:numPr>
        <w:spacing w:after="120" w:line="360" w:lineRule="auto"/>
        <w:ind w:left="4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093B9D">
        <w:rPr>
          <w:rFonts w:ascii="Times New Roman" w:hAnsi="Times New Roman" w:cs="Times New Roman"/>
          <w:b/>
          <w:sz w:val="24"/>
          <w:szCs w:val="24"/>
        </w:rPr>
        <w:t>Omów przejawy oporu w pracy z klientem i techniki radzenia sobie z oporem.</w:t>
      </w:r>
    </w:p>
    <w:p w:rsidR="000A2F09" w:rsidRPr="00093B9D" w:rsidRDefault="00093B9D" w:rsidP="0098583A">
      <w:pPr>
        <w:pStyle w:val="Akapitzlist"/>
        <w:numPr>
          <w:ilvl w:val="0"/>
          <w:numId w:val="13"/>
        </w:numPr>
        <w:spacing w:after="120" w:line="360" w:lineRule="auto"/>
        <w:ind w:left="4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093B9D">
        <w:rPr>
          <w:rFonts w:ascii="Times New Roman" w:hAnsi="Times New Roman" w:cs="Times New Roman"/>
          <w:b/>
          <w:sz w:val="24"/>
          <w:szCs w:val="24"/>
        </w:rPr>
        <w:t>Omów zasady udzielania informacji zwrotnych.</w:t>
      </w:r>
    </w:p>
    <w:p w:rsidR="000A2F09" w:rsidRPr="00093B9D" w:rsidRDefault="000A2F09" w:rsidP="00093B9D">
      <w:pPr>
        <w:spacing w:after="120" w:line="36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093B9D">
        <w:rPr>
          <w:rFonts w:ascii="Times New Roman" w:hAnsi="Times New Roman" w:cs="Times New Roman"/>
          <w:sz w:val="24"/>
          <w:szCs w:val="24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73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, T. (2013). Technika prowadzenia wywiadu [w:] Swobodne techniki diagnostyczne. Wywiad i obserwacja. Warszawa: Pracownia Testów Psychologicznych;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Ustjan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, D. (2013). Instrumenty konwersacyjne. [w:]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Rozróżnienia, klasyfikacje i badania </w:t>
      </w:r>
    </w:p>
    <w:p w:rsidR="000A2F09" w:rsidRPr="00737873" w:rsidRDefault="000A2F09" w:rsidP="00737873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Romanowska K. (2013). Opór, praca z oporem. [w:]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, T. (2013). Technika prowadzenia wywiadu [w:] Swobodne techniki diagnostyczne. Wywiad i obserwacja. Warszawa: Pracownia Testów Psychologicznych</w:t>
      </w:r>
    </w:p>
    <w:p w:rsidR="000A2F09" w:rsidRPr="00737873" w:rsidRDefault="000A2F09" w:rsidP="00737873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Zalewski, B. (2013). Informacje zwrotne. [w:]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, K. (red.)Wywiad psychologiczny 2. Wywiad jako spotkanie z człowiekiem. Warszawa: PTP.</w:t>
      </w:r>
    </w:p>
    <w:p w:rsidR="000A2F09" w:rsidRDefault="000A2F09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873" w:rsidRDefault="00737873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873" w:rsidRDefault="00737873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41E7" w:rsidRPr="00093B9D" w:rsidRDefault="008341E7" w:rsidP="00093B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D">
        <w:rPr>
          <w:rFonts w:ascii="Times New Roman" w:hAnsi="Times New Roman" w:cs="Times New Roman"/>
          <w:sz w:val="24"/>
          <w:szCs w:val="24"/>
        </w:rPr>
        <w:lastRenderedPageBreak/>
        <w:t>ETYKA ZAWODU PSYCHOLOGA</w:t>
      </w:r>
    </w:p>
    <w:p w:rsidR="00CF7751" w:rsidRPr="008341E7" w:rsidRDefault="00E3775A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Tajemnica zawodowa. Opisz,</w:t>
      </w:r>
      <w:r w:rsidR="00CF7751" w:rsidRPr="008341E7">
        <w:rPr>
          <w:rFonts w:ascii="Times New Roman" w:hAnsi="Times New Roman" w:cs="Times New Roman"/>
          <w:b/>
          <w:sz w:val="24"/>
          <w:szCs w:val="24"/>
        </w:rPr>
        <w:t xml:space="preserve"> jakiego zakresu informacji o kliencie dotyczy? jak długo trwa? w jakich sytuacjach może (lub powinna) przestać psychologa obowiązywać?</w:t>
      </w:r>
    </w:p>
    <w:p w:rsidR="00255FCE" w:rsidRPr="008341E7" w:rsidRDefault="00CF7751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 xml:space="preserve">Wymień </w:t>
      </w:r>
      <w:r w:rsidR="00153439" w:rsidRPr="008341E7">
        <w:rPr>
          <w:rFonts w:ascii="Times New Roman" w:hAnsi="Times New Roman" w:cs="Times New Roman"/>
          <w:b/>
          <w:sz w:val="24"/>
          <w:szCs w:val="24"/>
        </w:rPr>
        <w:t>n</w:t>
      </w:r>
      <w:r w:rsidR="00255FCE" w:rsidRPr="008341E7">
        <w:rPr>
          <w:rFonts w:ascii="Times New Roman" w:hAnsi="Times New Roman" w:cs="Times New Roman"/>
          <w:b/>
          <w:sz w:val="24"/>
          <w:szCs w:val="24"/>
        </w:rPr>
        <w:t xml:space="preserve">adużycia związane z naruszaniem prawa własności intelektualnej, najczęściej popełniane przez psychologów (i studentów psychologii) tworzących publikacje naukowe, popularnonaukowe i dydaktyczne – wg Jana </w:t>
      </w:r>
      <w:proofErr w:type="spellStart"/>
      <w:r w:rsidR="00255FCE" w:rsidRPr="008341E7">
        <w:rPr>
          <w:rFonts w:ascii="Times New Roman" w:hAnsi="Times New Roman" w:cs="Times New Roman"/>
          <w:b/>
          <w:sz w:val="24"/>
          <w:szCs w:val="24"/>
        </w:rPr>
        <w:t>Strelaua</w:t>
      </w:r>
      <w:proofErr w:type="spellEnd"/>
      <w:r w:rsidR="00255FCE" w:rsidRPr="008341E7">
        <w:rPr>
          <w:rFonts w:ascii="Times New Roman" w:hAnsi="Times New Roman" w:cs="Times New Roman"/>
          <w:b/>
          <w:sz w:val="24"/>
          <w:szCs w:val="24"/>
        </w:rPr>
        <w:t>.</w:t>
      </w:r>
    </w:p>
    <w:p w:rsidR="00255FCE" w:rsidRPr="008341E7" w:rsidRDefault="00E3775A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Opisz, j</w:t>
      </w:r>
      <w:r w:rsidR="00153439" w:rsidRPr="008341E7">
        <w:rPr>
          <w:rFonts w:ascii="Times New Roman" w:hAnsi="Times New Roman" w:cs="Times New Roman"/>
          <w:b/>
          <w:sz w:val="24"/>
          <w:szCs w:val="24"/>
        </w:rPr>
        <w:t>akie s</w:t>
      </w:r>
      <w:r w:rsidR="00255FCE" w:rsidRPr="008341E7">
        <w:rPr>
          <w:rFonts w:ascii="Times New Roman" w:hAnsi="Times New Roman" w:cs="Times New Roman"/>
          <w:b/>
          <w:sz w:val="24"/>
          <w:szCs w:val="24"/>
        </w:rPr>
        <w:t>tandardy etyczne postępowania wobec osób uczestniczących w prowadzonych przez psychologów badaniach naukowych</w:t>
      </w:r>
      <w:r w:rsidR="00153439" w:rsidRPr="008341E7">
        <w:rPr>
          <w:rFonts w:ascii="Times New Roman" w:hAnsi="Times New Roman" w:cs="Times New Roman"/>
          <w:b/>
          <w:sz w:val="24"/>
          <w:szCs w:val="24"/>
        </w:rPr>
        <w:t xml:space="preserve"> zostały </w:t>
      </w:r>
      <w:r w:rsidR="00255FCE" w:rsidRPr="008341E7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374D90" w:rsidRPr="008341E7">
        <w:rPr>
          <w:rFonts w:ascii="Times New Roman" w:hAnsi="Times New Roman" w:cs="Times New Roman"/>
          <w:b/>
          <w:sz w:val="24"/>
          <w:szCs w:val="24"/>
        </w:rPr>
        <w:t>S</w:t>
      </w:r>
      <w:r w:rsidR="00255FCE" w:rsidRPr="008341E7">
        <w:rPr>
          <w:rFonts w:ascii="Times New Roman" w:hAnsi="Times New Roman" w:cs="Times New Roman"/>
          <w:b/>
          <w:sz w:val="24"/>
          <w:szCs w:val="24"/>
        </w:rPr>
        <w:t>tanfordzkim</w:t>
      </w:r>
      <w:proofErr w:type="spellEnd"/>
      <w:r w:rsidR="00255FCE" w:rsidRPr="008341E7">
        <w:rPr>
          <w:rFonts w:ascii="Times New Roman" w:hAnsi="Times New Roman" w:cs="Times New Roman"/>
          <w:b/>
          <w:sz w:val="24"/>
          <w:szCs w:val="24"/>
        </w:rPr>
        <w:t xml:space="preserve"> „eksperymenc</w:t>
      </w:r>
      <w:r w:rsidR="008A0C33" w:rsidRPr="008341E7">
        <w:rPr>
          <w:rFonts w:ascii="Times New Roman" w:hAnsi="Times New Roman" w:cs="Times New Roman"/>
          <w:b/>
          <w:sz w:val="24"/>
          <w:szCs w:val="24"/>
        </w:rPr>
        <w:t xml:space="preserve">ie więziennym” Philipa </w:t>
      </w:r>
      <w:proofErr w:type="spellStart"/>
      <w:r w:rsidR="008A0C33" w:rsidRPr="008341E7">
        <w:rPr>
          <w:rFonts w:ascii="Times New Roman" w:hAnsi="Times New Roman" w:cs="Times New Roman"/>
          <w:b/>
          <w:sz w:val="24"/>
          <w:szCs w:val="24"/>
        </w:rPr>
        <w:t>Zimbardo</w:t>
      </w:r>
      <w:proofErr w:type="spellEnd"/>
      <w:r w:rsidR="008A0C33" w:rsidRPr="008341E7">
        <w:rPr>
          <w:rFonts w:ascii="Times New Roman" w:hAnsi="Times New Roman" w:cs="Times New Roman"/>
          <w:b/>
          <w:sz w:val="24"/>
          <w:szCs w:val="24"/>
        </w:rPr>
        <w:t>.</w:t>
      </w:r>
    </w:p>
    <w:p w:rsidR="00F36AAC" w:rsidRPr="00093B9D" w:rsidRDefault="00F36AAC" w:rsidP="00093B9D">
      <w:pPr>
        <w:spacing w:after="120" w:line="36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093B9D">
        <w:rPr>
          <w:rFonts w:ascii="Times New Roman" w:hAnsi="Times New Roman" w:cs="Times New Roman"/>
          <w:sz w:val="24"/>
          <w:szCs w:val="24"/>
        </w:rPr>
        <w:t>Literatura:</w:t>
      </w:r>
    </w:p>
    <w:p w:rsidR="0098630F" w:rsidRPr="00737873" w:rsidRDefault="0098630F" w:rsidP="0073787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 141-145 w IBUK libra.</w:t>
      </w:r>
    </w:p>
    <w:p w:rsidR="0098630F" w:rsidRPr="00737873" w:rsidRDefault="0098630F" w:rsidP="0073787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 221 w IBUK libra.</w:t>
      </w:r>
    </w:p>
    <w:p w:rsidR="0098630F" w:rsidRPr="00737873" w:rsidRDefault="0098630F" w:rsidP="0073787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s.: 195-196 (uwaga na ramkę 8.5 !), 202-206 w IBUK libra.</w:t>
      </w:r>
    </w:p>
    <w:p w:rsidR="0098630F" w:rsidRPr="008341E7" w:rsidRDefault="0098630F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F09" w:rsidRPr="000A2F09" w:rsidRDefault="000A2F09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09">
        <w:rPr>
          <w:rFonts w:ascii="Times New Roman" w:hAnsi="Times New Roman" w:cs="Times New Roman"/>
          <w:sz w:val="24"/>
          <w:szCs w:val="24"/>
        </w:rPr>
        <w:t>PSYCHOLOGIA KLINICZNA DZIECI I MŁODZIEŻY</w:t>
      </w:r>
    </w:p>
    <w:p w:rsidR="000A2F09" w:rsidRPr="00093B9D" w:rsidRDefault="000A2F0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>Omów zagadnienie normy występujące w pracy psychologa klinicznego.</w:t>
      </w:r>
    </w:p>
    <w:p w:rsidR="000A2F09" w:rsidRDefault="00093B9D" w:rsidP="004E6562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093B9D">
        <w:rPr>
          <w:rFonts w:ascii="Times New Roman" w:hAnsi="Times New Roman" w:cs="Times New Roman"/>
          <w:b/>
          <w:sz w:val="24"/>
          <w:szCs w:val="24"/>
        </w:rPr>
        <w:t>Wymień najczęstsze problemy pojawiające się w trakcie diagnozy klinicznej dziecka i trudności w trakcie pracy z samym dzieckiem.</w:t>
      </w:r>
    </w:p>
    <w:p w:rsidR="000A2F09" w:rsidRPr="00093B9D" w:rsidRDefault="00093B9D" w:rsidP="000A264C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0A2F09" w:rsidRPr="00093B9D">
        <w:rPr>
          <w:rFonts w:ascii="Times New Roman" w:hAnsi="Times New Roman" w:cs="Times New Roman"/>
          <w:b/>
          <w:sz w:val="24"/>
          <w:szCs w:val="24"/>
        </w:rPr>
        <w:t>ymień i opisz podstawowe klasyfikacje chorób i zaburzeń psychicznych.</w:t>
      </w:r>
    </w:p>
    <w:p w:rsidR="000A2F09" w:rsidRPr="000A2F09" w:rsidRDefault="000A2F09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09">
        <w:rPr>
          <w:rFonts w:ascii="Times New Roman" w:hAnsi="Times New Roman" w:cs="Times New Roman"/>
          <w:sz w:val="24"/>
          <w:szCs w:val="24"/>
        </w:rPr>
        <w:t>Literatura:</w:t>
      </w:r>
    </w:p>
    <w:p w:rsidR="000A2F09" w:rsidRPr="00737873" w:rsidRDefault="000A2F09" w:rsidP="00737873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Namysłowska, I. (red.) (2005). Psychiatria dzieci i młodzieży. Warszawa: Wydawnictwo Lekarskie PZWL.</w:t>
      </w:r>
    </w:p>
    <w:p w:rsidR="009273D0" w:rsidRPr="00737873" w:rsidRDefault="000A2F09" w:rsidP="00737873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Sęk, H. (red.) (2006). Psychologia kliniczna. Warszawa: Wydawnictwo Naukowe PWN.</w:t>
      </w:r>
    </w:p>
    <w:p w:rsidR="00511A27" w:rsidRPr="008341E7" w:rsidRDefault="00511A27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0E9E" w:rsidRPr="000A2F09" w:rsidRDefault="006E0E9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09">
        <w:rPr>
          <w:rFonts w:ascii="Times New Roman" w:hAnsi="Times New Roman" w:cs="Times New Roman"/>
          <w:sz w:val="24"/>
          <w:szCs w:val="24"/>
        </w:rPr>
        <w:lastRenderedPageBreak/>
        <w:t>PSYCHOLOGIA KLINICZNA DOROSŁYCH</w:t>
      </w:r>
    </w:p>
    <w:p w:rsidR="009B2137" w:rsidRPr="008341E7" w:rsidRDefault="00C0080E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Omów p</w:t>
      </w:r>
      <w:r w:rsidR="008A0C33" w:rsidRPr="008341E7">
        <w:rPr>
          <w:rFonts w:ascii="Times New Roman" w:hAnsi="Times New Roman" w:cs="Times New Roman"/>
          <w:b/>
          <w:sz w:val="24"/>
          <w:szCs w:val="24"/>
        </w:rPr>
        <w:t>sychoterapi</w:t>
      </w:r>
      <w:r w:rsidRPr="008341E7">
        <w:rPr>
          <w:rFonts w:ascii="Times New Roman" w:hAnsi="Times New Roman" w:cs="Times New Roman"/>
          <w:b/>
          <w:sz w:val="24"/>
          <w:szCs w:val="24"/>
        </w:rPr>
        <w:t>ę</w:t>
      </w:r>
      <w:r w:rsidR="008A0C33" w:rsidRPr="008341E7">
        <w:rPr>
          <w:rFonts w:ascii="Times New Roman" w:hAnsi="Times New Roman" w:cs="Times New Roman"/>
          <w:b/>
          <w:sz w:val="24"/>
          <w:szCs w:val="24"/>
        </w:rPr>
        <w:t xml:space="preserve"> jako f</w:t>
      </w:r>
      <w:r w:rsidR="009B2137" w:rsidRPr="008341E7">
        <w:rPr>
          <w:rFonts w:ascii="Times New Roman" w:hAnsi="Times New Roman" w:cs="Times New Roman"/>
          <w:b/>
          <w:sz w:val="24"/>
          <w:szCs w:val="24"/>
        </w:rPr>
        <w:t>orm</w:t>
      </w:r>
      <w:r w:rsidRPr="008341E7">
        <w:rPr>
          <w:rFonts w:ascii="Times New Roman" w:hAnsi="Times New Roman" w:cs="Times New Roman"/>
          <w:b/>
          <w:sz w:val="24"/>
          <w:szCs w:val="24"/>
        </w:rPr>
        <w:t>ę</w:t>
      </w:r>
      <w:r w:rsidR="009B2137" w:rsidRPr="008341E7">
        <w:rPr>
          <w:rFonts w:ascii="Times New Roman" w:hAnsi="Times New Roman" w:cs="Times New Roman"/>
          <w:b/>
          <w:sz w:val="24"/>
          <w:szCs w:val="24"/>
        </w:rPr>
        <w:t xml:space="preserve"> pomocy psychologicznej służącej ochronie z</w:t>
      </w:r>
      <w:r w:rsidR="00821B41" w:rsidRPr="008341E7">
        <w:rPr>
          <w:rFonts w:ascii="Times New Roman" w:hAnsi="Times New Roman" w:cs="Times New Roman"/>
          <w:b/>
          <w:sz w:val="24"/>
          <w:szCs w:val="24"/>
        </w:rPr>
        <w:t>drowia.</w:t>
      </w:r>
    </w:p>
    <w:p w:rsidR="009B2137" w:rsidRPr="008341E7" w:rsidRDefault="00C0080E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Wymień i scharakteryzuj p</w:t>
      </w:r>
      <w:r w:rsidR="009B2137" w:rsidRPr="008341E7">
        <w:rPr>
          <w:rFonts w:ascii="Times New Roman" w:hAnsi="Times New Roman" w:cs="Times New Roman"/>
          <w:b/>
          <w:sz w:val="24"/>
          <w:szCs w:val="24"/>
        </w:rPr>
        <w:t>odstawowe typy zaburzeń nastroju.</w:t>
      </w:r>
    </w:p>
    <w:p w:rsidR="009B2137" w:rsidRPr="008341E7" w:rsidRDefault="00C0080E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Scharakteryzuj z</w:t>
      </w:r>
      <w:r w:rsidR="009B2137" w:rsidRPr="008341E7">
        <w:rPr>
          <w:rFonts w:ascii="Times New Roman" w:hAnsi="Times New Roman" w:cs="Times New Roman"/>
          <w:b/>
          <w:sz w:val="24"/>
          <w:szCs w:val="24"/>
        </w:rPr>
        <w:t>aburzenia schizofreniczne – typowe objawy, kryteria, postacie schizofrenii, koncepcje wyjaśniające zaburzenie, leczenie.</w:t>
      </w:r>
    </w:p>
    <w:p w:rsidR="006E0E9E" w:rsidRPr="000A2F09" w:rsidRDefault="006E0E9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09">
        <w:rPr>
          <w:rFonts w:ascii="Times New Roman" w:hAnsi="Times New Roman" w:cs="Times New Roman"/>
          <w:sz w:val="24"/>
          <w:szCs w:val="24"/>
        </w:rPr>
        <w:t>Literatura:</w:t>
      </w:r>
    </w:p>
    <w:p w:rsidR="00821B41" w:rsidRPr="00737873" w:rsidRDefault="00821B41" w:rsidP="00737873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73">
        <w:rPr>
          <w:rFonts w:ascii="Times New Roman" w:hAnsi="Times New Roman" w:cs="Times New Roman"/>
          <w:sz w:val="24"/>
          <w:szCs w:val="24"/>
        </w:rPr>
        <w:t>Cierpiałkowska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L. i Sęk H.(2016). Psychologia kliniczna. Wydawnictwo Naukowe PWN, Warszawa </w:t>
      </w:r>
    </w:p>
    <w:p w:rsidR="00821B41" w:rsidRPr="00737873" w:rsidRDefault="00821B41" w:rsidP="00737873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Sęk H. (2013). Psychologia kliniczna. Tom 1 i 2, Wydawnictwo Naukowe PWN, Warszawa</w:t>
      </w:r>
    </w:p>
    <w:p w:rsidR="00821B41" w:rsidRPr="00737873" w:rsidRDefault="00821B41" w:rsidP="00737873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Międzynarodowa Statystyczna Klasyfikacja Chorób i Problemów Zdrowotnych ICD - 10. Opisy kliniczne i wskazówki diagnostyczne (2000). Uniwersyteckie Wydawnictwo Medyczne „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Vesalius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. Instytut Psychiatrii i Neurologii. Kraków – Warszawa.</w:t>
      </w:r>
    </w:p>
    <w:p w:rsidR="00821B41" w:rsidRPr="008341E7" w:rsidRDefault="00821B41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9B632E" w:rsidRDefault="00F36AAC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2E">
        <w:rPr>
          <w:rFonts w:ascii="Times New Roman" w:hAnsi="Times New Roman" w:cs="Times New Roman"/>
          <w:sz w:val="24"/>
          <w:szCs w:val="24"/>
        </w:rPr>
        <w:t>PSYCHOLOGIA ZDROWIA</w:t>
      </w:r>
    </w:p>
    <w:p w:rsidR="00F54051" w:rsidRPr="008341E7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Scharakteryzuj z</w:t>
      </w:r>
      <w:r w:rsidR="00F54051" w:rsidRPr="008341E7">
        <w:rPr>
          <w:rFonts w:ascii="Times New Roman" w:hAnsi="Times New Roman" w:cs="Times New Roman"/>
          <w:b/>
          <w:sz w:val="24"/>
          <w:szCs w:val="24"/>
        </w:rPr>
        <w:t>achowania zdrowotne i ich wyznaczniki.</w:t>
      </w:r>
    </w:p>
    <w:p w:rsidR="00F54051" w:rsidRPr="008341E7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Opisz o</w:t>
      </w:r>
      <w:r w:rsidR="00F54051" w:rsidRPr="008341E7">
        <w:rPr>
          <w:rFonts w:ascii="Times New Roman" w:hAnsi="Times New Roman" w:cs="Times New Roman"/>
          <w:b/>
          <w:sz w:val="24"/>
          <w:szCs w:val="24"/>
        </w:rPr>
        <w:t xml:space="preserve">gólny zespół adaptacyjny według </w:t>
      </w:r>
      <w:proofErr w:type="spellStart"/>
      <w:r w:rsidR="00F54051" w:rsidRPr="008341E7">
        <w:rPr>
          <w:rFonts w:ascii="Times New Roman" w:hAnsi="Times New Roman" w:cs="Times New Roman"/>
          <w:b/>
          <w:sz w:val="24"/>
          <w:szCs w:val="24"/>
        </w:rPr>
        <w:t>Selyego</w:t>
      </w:r>
      <w:proofErr w:type="spellEnd"/>
      <w:r w:rsidR="00F54051" w:rsidRPr="008341E7">
        <w:rPr>
          <w:rFonts w:ascii="Times New Roman" w:hAnsi="Times New Roman" w:cs="Times New Roman"/>
          <w:b/>
          <w:sz w:val="24"/>
          <w:szCs w:val="24"/>
        </w:rPr>
        <w:t>.</w:t>
      </w:r>
    </w:p>
    <w:p w:rsidR="00F54051" w:rsidRPr="008341E7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Omów relację pomiędzy s</w:t>
      </w:r>
      <w:r w:rsidR="00F54051" w:rsidRPr="008341E7">
        <w:rPr>
          <w:rFonts w:ascii="Times New Roman" w:hAnsi="Times New Roman" w:cs="Times New Roman"/>
          <w:b/>
          <w:sz w:val="24"/>
          <w:szCs w:val="24"/>
        </w:rPr>
        <w:t>tyl</w:t>
      </w:r>
      <w:r w:rsidRPr="008341E7">
        <w:rPr>
          <w:rFonts w:ascii="Times New Roman" w:hAnsi="Times New Roman" w:cs="Times New Roman"/>
          <w:b/>
          <w:sz w:val="24"/>
          <w:szCs w:val="24"/>
        </w:rPr>
        <w:t>em</w:t>
      </w:r>
      <w:r w:rsidR="00F54051" w:rsidRPr="008341E7">
        <w:rPr>
          <w:rFonts w:ascii="Times New Roman" w:hAnsi="Times New Roman" w:cs="Times New Roman"/>
          <w:b/>
          <w:sz w:val="24"/>
          <w:szCs w:val="24"/>
        </w:rPr>
        <w:t xml:space="preserve"> życia a ry</w:t>
      </w:r>
      <w:r w:rsidR="00E757CF" w:rsidRPr="008341E7">
        <w:rPr>
          <w:rFonts w:ascii="Times New Roman" w:hAnsi="Times New Roman" w:cs="Times New Roman"/>
          <w:b/>
          <w:sz w:val="24"/>
          <w:szCs w:val="24"/>
        </w:rPr>
        <w:t>zyk</w:t>
      </w:r>
      <w:r w:rsidRPr="008341E7">
        <w:rPr>
          <w:rFonts w:ascii="Times New Roman" w:hAnsi="Times New Roman" w:cs="Times New Roman"/>
          <w:b/>
          <w:sz w:val="24"/>
          <w:szCs w:val="24"/>
        </w:rPr>
        <w:t>iem</w:t>
      </w:r>
      <w:r w:rsidR="00E757CF" w:rsidRPr="008341E7">
        <w:rPr>
          <w:rFonts w:ascii="Times New Roman" w:hAnsi="Times New Roman" w:cs="Times New Roman"/>
          <w:b/>
          <w:sz w:val="24"/>
          <w:szCs w:val="24"/>
        </w:rPr>
        <w:t xml:space="preserve"> choroby wieńcowej.</w:t>
      </w:r>
    </w:p>
    <w:p w:rsidR="00F36AAC" w:rsidRPr="009B632E" w:rsidRDefault="00F36AAC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2E">
        <w:rPr>
          <w:rFonts w:ascii="Times New Roman" w:hAnsi="Times New Roman" w:cs="Times New Roman"/>
          <w:sz w:val="24"/>
          <w:szCs w:val="24"/>
        </w:rPr>
        <w:t>Literatura:</w:t>
      </w:r>
    </w:p>
    <w:p w:rsidR="00E757CF" w:rsidRPr="00737873" w:rsidRDefault="00E757CF" w:rsidP="00737873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Bishop, G. D. (2000). Psychologia zdrowia. Wrocław: Wydawnictwo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Astrum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.</w:t>
      </w:r>
    </w:p>
    <w:p w:rsidR="00E757CF" w:rsidRPr="00737873" w:rsidRDefault="00E757CF" w:rsidP="00737873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73">
        <w:rPr>
          <w:rFonts w:ascii="Times New Roman" w:hAnsi="Times New Roman" w:cs="Times New Roman"/>
          <w:sz w:val="24"/>
          <w:szCs w:val="24"/>
        </w:rPr>
        <w:t>Heszen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, I., Sęk, H. (2008). Psychologia zdrowia, Wydawnictwo Naukowe PWN S. A.</w:t>
      </w:r>
    </w:p>
    <w:p w:rsidR="00E757CF" w:rsidRPr="008341E7" w:rsidRDefault="00E757CF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32E" w:rsidRPr="009B632E" w:rsidRDefault="009B632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2E">
        <w:rPr>
          <w:rFonts w:ascii="Times New Roman" w:hAnsi="Times New Roman" w:cs="Times New Roman"/>
          <w:sz w:val="24"/>
          <w:szCs w:val="24"/>
        </w:rPr>
        <w:t>PSYCHOLOGIA RESOCJALIZACJI</w:t>
      </w:r>
    </w:p>
    <w:p w:rsidR="009B632E" w:rsidRPr="00093B9D" w:rsidRDefault="009B632E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>Podaj definicję niedostosowania społecznego.</w:t>
      </w:r>
    </w:p>
    <w:p w:rsidR="009B632E" w:rsidRDefault="00093B9D" w:rsidP="00053CC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32E" w:rsidRPr="00093B9D">
        <w:rPr>
          <w:rFonts w:ascii="Times New Roman" w:hAnsi="Times New Roman" w:cs="Times New Roman"/>
          <w:b/>
          <w:sz w:val="24"/>
          <w:szCs w:val="24"/>
        </w:rPr>
        <w:t>Wymień objawy niedostosowania społecznego.</w:t>
      </w:r>
    </w:p>
    <w:p w:rsidR="009B632E" w:rsidRPr="00093B9D" w:rsidRDefault="00093B9D" w:rsidP="009370B9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32E" w:rsidRPr="00093B9D">
        <w:rPr>
          <w:rFonts w:ascii="Times New Roman" w:hAnsi="Times New Roman" w:cs="Times New Roman"/>
          <w:b/>
          <w:sz w:val="24"/>
          <w:szCs w:val="24"/>
        </w:rPr>
        <w:t>Omów psychologii resocjalizacyjnej.</w:t>
      </w:r>
    </w:p>
    <w:p w:rsidR="009B632E" w:rsidRPr="009B632E" w:rsidRDefault="009B632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2E">
        <w:rPr>
          <w:rFonts w:ascii="Times New Roman" w:hAnsi="Times New Roman" w:cs="Times New Roman"/>
          <w:sz w:val="24"/>
          <w:szCs w:val="24"/>
        </w:rPr>
        <w:t>Literatura:</w:t>
      </w:r>
    </w:p>
    <w:p w:rsidR="009B632E" w:rsidRPr="00737873" w:rsidRDefault="009B632E" w:rsidP="00737873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Ostrowska K. (2008). Psychologia resocjalizacyjna. W kierunku nowej specjalności w psychologii. Warszawa: Fraszka Edukacyjna.</w:t>
      </w:r>
    </w:p>
    <w:p w:rsidR="009B632E" w:rsidRPr="00737873" w:rsidRDefault="009B632E" w:rsidP="00737873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lastRenderedPageBreak/>
        <w:t>Wysocka E. (2008). Diagnoza w resocjalizacji. Warszawa: Wydawnictwo Naukowe PWN.</w:t>
      </w:r>
    </w:p>
    <w:p w:rsidR="00317029" w:rsidRPr="00737873" w:rsidRDefault="009B632E" w:rsidP="00737873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Urban B., Stanik J.M. (2008). Resocjalizacja. Warszawa: Wydawnictwo Naukowe PWN.</w:t>
      </w:r>
    </w:p>
    <w:p w:rsidR="00630380" w:rsidRDefault="00630380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6F" w:rsidRPr="009B632E" w:rsidRDefault="008341E7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2E">
        <w:rPr>
          <w:rFonts w:ascii="Times New Roman" w:hAnsi="Times New Roman" w:cs="Times New Roman"/>
          <w:sz w:val="24"/>
          <w:szCs w:val="24"/>
        </w:rPr>
        <w:t>TEORIA I PRAKTYKA - PSYCHOLOGIA KLINICZNA</w:t>
      </w:r>
    </w:p>
    <w:p w:rsidR="002E22ED" w:rsidRPr="008341E7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Wymień i opisz s</w:t>
      </w:r>
      <w:r w:rsidR="002E22ED" w:rsidRPr="008341E7">
        <w:rPr>
          <w:rFonts w:ascii="Times New Roman" w:hAnsi="Times New Roman" w:cs="Times New Roman"/>
          <w:b/>
          <w:sz w:val="24"/>
          <w:szCs w:val="24"/>
        </w:rPr>
        <w:t>ubdyscypliny psychologii klinicznej.</w:t>
      </w:r>
    </w:p>
    <w:p w:rsidR="002E22ED" w:rsidRPr="008341E7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Scharakteryzuj c</w:t>
      </w:r>
      <w:r w:rsidR="002E22ED" w:rsidRPr="008341E7">
        <w:rPr>
          <w:rFonts w:ascii="Times New Roman" w:hAnsi="Times New Roman" w:cs="Times New Roman"/>
          <w:b/>
          <w:sz w:val="24"/>
          <w:szCs w:val="24"/>
        </w:rPr>
        <w:t xml:space="preserve">zynniki leczące w psychoterapii wg </w:t>
      </w:r>
      <w:r w:rsidR="00910E41" w:rsidRPr="008341E7">
        <w:rPr>
          <w:rFonts w:ascii="Times New Roman" w:hAnsi="Times New Roman" w:cs="Times New Roman"/>
          <w:b/>
          <w:sz w:val="24"/>
          <w:szCs w:val="24"/>
        </w:rPr>
        <w:t xml:space="preserve">I.D. </w:t>
      </w:r>
      <w:proofErr w:type="spellStart"/>
      <w:r w:rsidR="002E22ED" w:rsidRPr="008341E7">
        <w:rPr>
          <w:rFonts w:ascii="Times New Roman" w:hAnsi="Times New Roman" w:cs="Times New Roman"/>
          <w:b/>
          <w:sz w:val="24"/>
          <w:szCs w:val="24"/>
        </w:rPr>
        <w:t>Yaloma</w:t>
      </w:r>
      <w:proofErr w:type="spellEnd"/>
      <w:r w:rsidR="002E22ED" w:rsidRPr="008341E7">
        <w:rPr>
          <w:rFonts w:ascii="Times New Roman" w:hAnsi="Times New Roman" w:cs="Times New Roman"/>
          <w:b/>
          <w:sz w:val="24"/>
          <w:szCs w:val="24"/>
        </w:rPr>
        <w:t>.</w:t>
      </w:r>
    </w:p>
    <w:p w:rsidR="00AA572A" w:rsidRPr="008341E7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Wymień 5</w:t>
      </w:r>
      <w:r w:rsidR="002E22ED" w:rsidRPr="008341E7">
        <w:rPr>
          <w:rFonts w:ascii="Times New Roman" w:hAnsi="Times New Roman" w:cs="Times New Roman"/>
          <w:b/>
          <w:sz w:val="24"/>
          <w:szCs w:val="24"/>
        </w:rPr>
        <w:t xml:space="preserve"> grup zmian oczekiwanych w terapii a teorie psychologiczne (Prochaska i </w:t>
      </w:r>
      <w:proofErr w:type="spellStart"/>
      <w:r w:rsidR="002E22ED" w:rsidRPr="008341E7">
        <w:rPr>
          <w:rFonts w:ascii="Times New Roman" w:hAnsi="Times New Roman" w:cs="Times New Roman"/>
          <w:b/>
          <w:sz w:val="24"/>
          <w:szCs w:val="24"/>
        </w:rPr>
        <w:t>Norcross</w:t>
      </w:r>
      <w:proofErr w:type="spellEnd"/>
      <w:r w:rsidR="002E22ED" w:rsidRPr="008341E7">
        <w:rPr>
          <w:rFonts w:ascii="Times New Roman" w:hAnsi="Times New Roman" w:cs="Times New Roman"/>
          <w:b/>
          <w:sz w:val="24"/>
          <w:szCs w:val="24"/>
        </w:rPr>
        <w:t>).</w:t>
      </w:r>
    </w:p>
    <w:p w:rsidR="00317029" w:rsidRPr="00630380" w:rsidRDefault="00317029" w:rsidP="00630380">
      <w:pPr>
        <w:spacing w:after="120" w:line="36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630380">
        <w:rPr>
          <w:rFonts w:ascii="Times New Roman" w:hAnsi="Times New Roman" w:cs="Times New Roman"/>
          <w:sz w:val="24"/>
          <w:szCs w:val="24"/>
        </w:rPr>
        <w:t>Literatura:</w:t>
      </w:r>
    </w:p>
    <w:p w:rsidR="003355C1" w:rsidRPr="00737873" w:rsidRDefault="003355C1" w:rsidP="0073787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>Sęk Psychologia kliniczna tom 1 i 2 PWN</w:t>
      </w:r>
    </w:p>
    <w:p w:rsidR="003355C1" w:rsidRPr="00737873" w:rsidRDefault="003355C1" w:rsidP="0073787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Psychoterapia grupowa - teoria i praktyka - Irvin D.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Yalom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>,</w:t>
      </w:r>
    </w:p>
    <w:p w:rsidR="003355C1" w:rsidRPr="00737873" w:rsidRDefault="003355C1" w:rsidP="0073787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73">
        <w:rPr>
          <w:rFonts w:ascii="Times New Roman" w:hAnsi="Times New Roman" w:cs="Times New Roman"/>
          <w:sz w:val="24"/>
          <w:szCs w:val="24"/>
        </w:rPr>
        <w:t xml:space="preserve">James O. Prochaska, John C.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Norcross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, Systemy psychoterapeutyczne Analiza </w:t>
      </w:r>
      <w:proofErr w:type="spellStart"/>
      <w:r w:rsidRPr="00737873">
        <w:rPr>
          <w:rFonts w:ascii="Times New Roman" w:hAnsi="Times New Roman" w:cs="Times New Roman"/>
          <w:sz w:val="24"/>
          <w:szCs w:val="24"/>
        </w:rPr>
        <w:t>transteoretyczna</w:t>
      </w:r>
      <w:proofErr w:type="spellEnd"/>
      <w:r w:rsidRPr="00737873">
        <w:rPr>
          <w:rFonts w:ascii="Times New Roman" w:hAnsi="Times New Roman" w:cs="Times New Roman"/>
          <w:sz w:val="24"/>
          <w:szCs w:val="24"/>
        </w:rPr>
        <w:t xml:space="preserve"> / Instytut Psychologii Zdrowia.</w:t>
      </w:r>
    </w:p>
    <w:sectPr w:rsidR="003355C1" w:rsidRPr="00737873" w:rsidSect="006A06E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CE" w:rsidRDefault="005D10CE" w:rsidP="006A06EC">
      <w:pPr>
        <w:spacing w:after="0" w:line="240" w:lineRule="auto"/>
      </w:pPr>
      <w:r>
        <w:separator/>
      </w:r>
    </w:p>
  </w:endnote>
  <w:endnote w:type="continuationSeparator" w:id="0">
    <w:p w:rsidR="005D10CE" w:rsidRDefault="005D10CE" w:rsidP="006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CE" w:rsidRDefault="005D10CE" w:rsidP="006A06EC">
      <w:pPr>
        <w:spacing w:after="0" w:line="240" w:lineRule="auto"/>
      </w:pPr>
      <w:r>
        <w:separator/>
      </w:r>
    </w:p>
  </w:footnote>
  <w:footnote w:type="continuationSeparator" w:id="0">
    <w:p w:rsidR="005D10CE" w:rsidRDefault="005D10CE" w:rsidP="006A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6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EC" w:rsidRPr="006A06EC" w:rsidRDefault="006A06EC" w:rsidP="006A06EC">
        <w:pPr>
          <w:pStyle w:val="Nagwek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06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06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06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2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06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4DD"/>
    <w:multiLevelType w:val="hybridMultilevel"/>
    <w:tmpl w:val="24EE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BEA"/>
    <w:multiLevelType w:val="hybridMultilevel"/>
    <w:tmpl w:val="7558444A"/>
    <w:lvl w:ilvl="0" w:tplc="4468A5EA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086F4199"/>
    <w:multiLevelType w:val="hybridMultilevel"/>
    <w:tmpl w:val="C94E425A"/>
    <w:lvl w:ilvl="0" w:tplc="330E094A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D7561C2"/>
    <w:multiLevelType w:val="hybridMultilevel"/>
    <w:tmpl w:val="E10C32CE"/>
    <w:lvl w:ilvl="0" w:tplc="732CB9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009EC"/>
    <w:multiLevelType w:val="hybridMultilevel"/>
    <w:tmpl w:val="A9AEF9B8"/>
    <w:lvl w:ilvl="0" w:tplc="CDC48D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1F9B"/>
    <w:multiLevelType w:val="hybridMultilevel"/>
    <w:tmpl w:val="8A0E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865CC"/>
    <w:multiLevelType w:val="hybridMultilevel"/>
    <w:tmpl w:val="D9E4A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354D"/>
    <w:multiLevelType w:val="hybridMultilevel"/>
    <w:tmpl w:val="2666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197E"/>
    <w:multiLevelType w:val="hybridMultilevel"/>
    <w:tmpl w:val="3F12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5C1"/>
    <w:multiLevelType w:val="hybridMultilevel"/>
    <w:tmpl w:val="C610D06E"/>
    <w:lvl w:ilvl="0" w:tplc="97D09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00E9"/>
    <w:multiLevelType w:val="hybridMultilevel"/>
    <w:tmpl w:val="0C58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72F"/>
    <w:multiLevelType w:val="hybridMultilevel"/>
    <w:tmpl w:val="CF44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34908"/>
    <w:multiLevelType w:val="hybridMultilevel"/>
    <w:tmpl w:val="0D0C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15F37"/>
    <w:multiLevelType w:val="hybridMultilevel"/>
    <w:tmpl w:val="678A99D2"/>
    <w:lvl w:ilvl="0" w:tplc="87A2E512">
      <w:start w:val="2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 w15:restartNumberingAfterBreak="0">
    <w:nsid w:val="3D145CD2"/>
    <w:multiLevelType w:val="hybridMultilevel"/>
    <w:tmpl w:val="5FAA7BEC"/>
    <w:lvl w:ilvl="0" w:tplc="732CB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25E"/>
    <w:multiLevelType w:val="hybridMultilevel"/>
    <w:tmpl w:val="D32CBEFE"/>
    <w:lvl w:ilvl="0" w:tplc="97D09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C26"/>
    <w:multiLevelType w:val="hybridMultilevel"/>
    <w:tmpl w:val="63CC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925A3"/>
    <w:multiLevelType w:val="hybridMultilevel"/>
    <w:tmpl w:val="89EC9F10"/>
    <w:lvl w:ilvl="0" w:tplc="BE542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17B5"/>
    <w:multiLevelType w:val="hybridMultilevel"/>
    <w:tmpl w:val="5C2A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28F7"/>
    <w:multiLevelType w:val="hybridMultilevel"/>
    <w:tmpl w:val="86CCA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3E0F"/>
    <w:multiLevelType w:val="hybridMultilevel"/>
    <w:tmpl w:val="0BAA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4A72"/>
    <w:multiLevelType w:val="hybridMultilevel"/>
    <w:tmpl w:val="7E8A098E"/>
    <w:lvl w:ilvl="0" w:tplc="CDC48D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53646638"/>
    <w:multiLevelType w:val="hybridMultilevel"/>
    <w:tmpl w:val="635C2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36A2"/>
    <w:multiLevelType w:val="hybridMultilevel"/>
    <w:tmpl w:val="242C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F2D40"/>
    <w:multiLevelType w:val="hybridMultilevel"/>
    <w:tmpl w:val="6552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0370"/>
    <w:multiLevelType w:val="hybridMultilevel"/>
    <w:tmpl w:val="84D07ECE"/>
    <w:lvl w:ilvl="0" w:tplc="90220D02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6" w15:restartNumberingAfterBreak="0">
    <w:nsid w:val="60D636B5"/>
    <w:multiLevelType w:val="hybridMultilevel"/>
    <w:tmpl w:val="F6FEF2C8"/>
    <w:lvl w:ilvl="0" w:tplc="2370FEF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5DB3"/>
    <w:multiLevelType w:val="hybridMultilevel"/>
    <w:tmpl w:val="666E2354"/>
    <w:lvl w:ilvl="0" w:tplc="97D09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7A2C"/>
    <w:multiLevelType w:val="hybridMultilevel"/>
    <w:tmpl w:val="853813E4"/>
    <w:lvl w:ilvl="0" w:tplc="7CB227EA">
      <w:start w:val="1"/>
      <w:numFmt w:val="decimal"/>
      <w:lvlText w:val="%1)"/>
      <w:lvlJc w:val="left"/>
      <w:pPr>
        <w:ind w:left="4423" w:hanging="45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47E61"/>
    <w:multiLevelType w:val="hybridMultilevel"/>
    <w:tmpl w:val="37BE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C2473"/>
    <w:multiLevelType w:val="hybridMultilevel"/>
    <w:tmpl w:val="16D4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47E9"/>
    <w:multiLevelType w:val="hybridMultilevel"/>
    <w:tmpl w:val="5732AA3E"/>
    <w:lvl w:ilvl="0" w:tplc="CDC48D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75D12"/>
    <w:multiLevelType w:val="hybridMultilevel"/>
    <w:tmpl w:val="7CE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729C7"/>
    <w:multiLevelType w:val="hybridMultilevel"/>
    <w:tmpl w:val="D6C0085A"/>
    <w:lvl w:ilvl="0" w:tplc="D00AB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E1C"/>
    <w:multiLevelType w:val="hybridMultilevel"/>
    <w:tmpl w:val="5D72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2"/>
  </w:num>
  <w:num w:numId="6">
    <w:abstractNumId w:val="33"/>
  </w:num>
  <w:num w:numId="7">
    <w:abstractNumId w:val="27"/>
  </w:num>
  <w:num w:numId="8">
    <w:abstractNumId w:val="9"/>
  </w:num>
  <w:num w:numId="9">
    <w:abstractNumId w:val="17"/>
  </w:num>
  <w:num w:numId="10">
    <w:abstractNumId w:val="15"/>
  </w:num>
  <w:num w:numId="11">
    <w:abstractNumId w:val="13"/>
  </w:num>
  <w:num w:numId="12">
    <w:abstractNumId w:val="31"/>
  </w:num>
  <w:num w:numId="13">
    <w:abstractNumId w:val="21"/>
  </w:num>
  <w:num w:numId="14">
    <w:abstractNumId w:val="4"/>
  </w:num>
  <w:num w:numId="15">
    <w:abstractNumId w:val="26"/>
  </w:num>
  <w:num w:numId="16">
    <w:abstractNumId w:val="3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32"/>
  </w:num>
  <w:num w:numId="22">
    <w:abstractNumId w:val="34"/>
  </w:num>
  <w:num w:numId="23">
    <w:abstractNumId w:val="11"/>
  </w:num>
  <w:num w:numId="24">
    <w:abstractNumId w:val="12"/>
  </w:num>
  <w:num w:numId="25">
    <w:abstractNumId w:val="23"/>
  </w:num>
  <w:num w:numId="26">
    <w:abstractNumId w:val="6"/>
  </w:num>
  <w:num w:numId="27">
    <w:abstractNumId w:val="0"/>
  </w:num>
  <w:num w:numId="28">
    <w:abstractNumId w:val="8"/>
  </w:num>
  <w:num w:numId="29">
    <w:abstractNumId w:val="22"/>
  </w:num>
  <w:num w:numId="30">
    <w:abstractNumId w:val="10"/>
  </w:num>
  <w:num w:numId="31">
    <w:abstractNumId w:val="30"/>
  </w:num>
  <w:num w:numId="32">
    <w:abstractNumId w:val="29"/>
  </w:num>
  <w:num w:numId="33">
    <w:abstractNumId w:val="18"/>
  </w:num>
  <w:num w:numId="34">
    <w:abstractNumId w:val="7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E"/>
    <w:rsid w:val="00003F37"/>
    <w:rsid w:val="000411B1"/>
    <w:rsid w:val="00093B9D"/>
    <w:rsid w:val="000A2F09"/>
    <w:rsid w:val="00113B36"/>
    <w:rsid w:val="00125A27"/>
    <w:rsid w:val="00153439"/>
    <w:rsid w:val="00156C86"/>
    <w:rsid w:val="001B41D2"/>
    <w:rsid w:val="001D4583"/>
    <w:rsid w:val="001D7425"/>
    <w:rsid w:val="00227220"/>
    <w:rsid w:val="00255FCE"/>
    <w:rsid w:val="0029732C"/>
    <w:rsid w:val="002E22ED"/>
    <w:rsid w:val="00317029"/>
    <w:rsid w:val="003355C1"/>
    <w:rsid w:val="00371FA6"/>
    <w:rsid w:val="00374D90"/>
    <w:rsid w:val="00393C1D"/>
    <w:rsid w:val="00411B06"/>
    <w:rsid w:val="004642F5"/>
    <w:rsid w:val="004A2C85"/>
    <w:rsid w:val="004A5871"/>
    <w:rsid w:val="00511A27"/>
    <w:rsid w:val="005922AC"/>
    <w:rsid w:val="005B66B8"/>
    <w:rsid w:val="005C3A6F"/>
    <w:rsid w:val="005D10CE"/>
    <w:rsid w:val="00606F20"/>
    <w:rsid w:val="00630380"/>
    <w:rsid w:val="00673920"/>
    <w:rsid w:val="006A06EC"/>
    <w:rsid w:val="006E0CFF"/>
    <w:rsid w:val="006E0E9E"/>
    <w:rsid w:val="006F260E"/>
    <w:rsid w:val="00710A61"/>
    <w:rsid w:val="00737873"/>
    <w:rsid w:val="00761F5D"/>
    <w:rsid w:val="007E7348"/>
    <w:rsid w:val="007F1BC9"/>
    <w:rsid w:val="00821B41"/>
    <w:rsid w:val="008341E7"/>
    <w:rsid w:val="008703B2"/>
    <w:rsid w:val="0089317F"/>
    <w:rsid w:val="008A0C33"/>
    <w:rsid w:val="00906694"/>
    <w:rsid w:val="00910A91"/>
    <w:rsid w:val="00910E41"/>
    <w:rsid w:val="00914BEA"/>
    <w:rsid w:val="00915F2C"/>
    <w:rsid w:val="009273D0"/>
    <w:rsid w:val="00960359"/>
    <w:rsid w:val="00967C00"/>
    <w:rsid w:val="0097123E"/>
    <w:rsid w:val="009764DE"/>
    <w:rsid w:val="0097763A"/>
    <w:rsid w:val="0098630F"/>
    <w:rsid w:val="009870C0"/>
    <w:rsid w:val="009B2137"/>
    <w:rsid w:val="009B632E"/>
    <w:rsid w:val="009D456F"/>
    <w:rsid w:val="009F49A7"/>
    <w:rsid w:val="00A4608D"/>
    <w:rsid w:val="00A96314"/>
    <w:rsid w:val="00AA572A"/>
    <w:rsid w:val="00AB6DAF"/>
    <w:rsid w:val="00AD33F5"/>
    <w:rsid w:val="00B4316A"/>
    <w:rsid w:val="00B60F9E"/>
    <w:rsid w:val="00B8707A"/>
    <w:rsid w:val="00BA0330"/>
    <w:rsid w:val="00C0080E"/>
    <w:rsid w:val="00C557A3"/>
    <w:rsid w:val="00C57E4F"/>
    <w:rsid w:val="00CB211E"/>
    <w:rsid w:val="00CE0461"/>
    <w:rsid w:val="00CE57C1"/>
    <w:rsid w:val="00CF7751"/>
    <w:rsid w:val="00D062E3"/>
    <w:rsid w:val="00D804C3"/>
    <w:rsid w:val="00E02653"/>
    <w:rsid w:val="00E3775A"/>
    <w:rsid w:val="00E606F4"/>
    <w:rsid w:val="00E757CF"/>
    <w:rsid w:val="00EB61A3"/>
    <w:rsid w:val="00F36AAC"/>
    <w:rsid w:val="00F54051"/>
    <w:rsid w:val="00F702B9"/>
    <w:rsid w:val="00F96649"/>
    <w:rsid w:val="00FA2296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FADA"/>
  <w15:docId w15:val="{8CF1BE13-22D4-4D4E-9631-9D308D43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EC"/>
  </w:style>
  <w:style w:type="paragraph" w:styleId="Stopka">
    <w:name w:val="footer"/>
    <w:basedOn w:val="Normalny"/>
    <w:link w:val="StopkaZnak"/>
    <w:uiPriority w:val="99"/>
    <w:unhideWhenUsed/>
    <w:rsid w:val="006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EC"/>
  </w:style>
  <w:style w:type="table" w:styleId="Tabela-Siatka">
    <w:name w:val="Table Grid"/>
    <w:basedOn w:val="Standardowy"/>
    <w:uiPriority w:val="39"/>
    <w:rsid w:val="006E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1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F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Zdybek</dc:creator>
  <cp:keywords/>
  <dc:description/>
  <cp:lastModifiedBy>Alicja</cp:lastModifiedBy>
  <cp:revision>13</cp:revision>
  <dcterms:created xsi:type="dcterms:W3CDTF">2019-09-18T08:17:00Z</dcterms:created>
  <dcterms:modified xsi:type="dcterms:W3CDTF">2019-09-30T21:29:00Z</dcterms:modified>
</cp:coreProperties>
</file>